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0077" w:rsidRPr="000C0077" w:rsidRDefault="000C0077" w:rsidP="000C007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s-DO"/>
        </w:rPr>
      </w:pPr>
      <w:r w:rsidRPr="000C0077">
        <w:rPr>
          <w:rFonts w:ascii="Arial" w:eastAsia="Times New Roman" w:hAnsi="Arial" w:cs="Arial"/>
          <w:color w:val="222222"/>
          <w:sz w:val="24"/>
          <w:szCs w:val="24"/>
          <w:lang w:eastAsia="es-DO"/>
        </w:rPr>
        <w:t>Comité de Emergencia y Desastres del HIRRC realiza reunión para actualización del Plan de contingencia </w:t>
      </w:r>
    </w:p>
    <w:p w:rsidR="000C0077" w:rsidRPr="000C0077" w:rsidRDefault="000C0077" w:rsidP="000C007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s-DO"/>
        </w:rPr>
      </w:pPr>
    </w:p>
    <w:p w:rsidR="000C0077" w:rsidRPr="000C0077" w:rsidRDefault="000C0077" w:rsidP="000C007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s-DO"/>
        </w:rPr>
      </w:pPr>
      <w:r w:rsidRPr="000C0077">
        <w:rPr>
          <w:rFonts w:ascii="Arial" w:eastAsia="Times New Roman" w:hAnsi="Arial" w:cs="Arial"/>
          <w:color w:val="222222"/>
          <w:sz w:val="24"/>
          <w:szCs w:val="24"/>
          <w:lang w:eastAsia="es-DO"/>
        </w:rPr>
        <w:t xml:space="preserve">Santo Domingo.- El Comité de Emergencia y Desastres del Hospital Robert </w:t>
      </w:r>
      <w:proofErr w:type="spellStart"/>
      <w:r w:rsidRPr="000C0077">
        <w:rPr>
          <w:rFonts w:ascii="Arial" w:eastAsia="Times New Roman" w:hAnsi="Arial" w:cs="Arial"/>
          <w:color w:val="222222"/>
          <w:sz w:val="24"/>
          <w:szCs w:val="24"/>
          <w:lang w:eastAsia="es-DO"/>
        </w:rPr>
        <w:t>Reid</w:t>
      </w:r>
      <w:proofErr w:type="spellEnd"/>
      <w:r w:rsidRPr="000C0077">
        <w:rPr>
          <w:rFonts w:ascii="Arial" w:eastAsia="Times New Roman" w:hAnsi="Arial" w:cs="Arial"/>
          <w:color w:val="222222"/>
          <w:sz w:val="24"/>
          <w:szCs w:val="24"/>
          <w:lang w:eastAsia="es-DO"/>
        </w:rPr>
        <w:t xml:space="preserve"> Cabral se reunió para abordar la actualización del Plan de Contingencia de Desastres. </w:t>
      </w:r>
    </w:p>
    <w:p w:rsidR="000C0077" w:rsidRPr="000C0077" w:rsidRDefault="000C0077" w:rsidP="000C007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s-DO"/>
        </w:rPr>
      </w:pPr>
    </w:p>
    <w:p w:rsidR="000C0077" w:rsidRPr="000C0077" w:rsidRDefault="000C0077" w:rsidP="000C007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s-DO"/>
        </w:rPr>
      </w:pPr>
      <w:r w:rsidRPr="000C0077">
        <w:rPr>
          <w:rFonts w:ascii="Arial" w:eastAsia="Times New Roman" w:hAnsi="Arial" w:cs="Arial"/>
          <w:color w:val="222222"/>
          <w:sz w:val="24"/>
          <w:szCs w:val="24"/>
          <w:lang w:eastAsia="es-DO"/>
        </w:rPr>
        <w:t>Entre los temas discutidos durante la reunión se encuentran las estrategias para abordar casos de emergencia en situaciones de desastre, así como las fechas festivas proclives a accidentes, ahogamiento e intoxicaciones, tales como Navidad y Semana Santa.</w:t>
      </w:r>
    </w:p>
    <w:p w:rsidR="000C0077" w:rsidRPr="000C0077" w:rsidRDefault="000C0077" w:rsidP="000C007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s-DO"/>
        </w:rPr>
      </w:pPr>
    </w:p>
    <w:p w:rsidR="000C0077" w:rsidRPr="000C0077" w:rsidRDefault="000C0077" w:rsidP="000C007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s-DO"/>
        </w:rPr>
      </w:pPr>
      <w:r w:rsidRPr="000C0077">
        <w:rPr>
          <w:rFonts w:ascii="Arial" w:eastAsia="Times New Roman" w:hAnsi="Arial" w:cs="Arial"/>
          <w:color w:val="222222"/>
          <w:sz w:val="24"/>
          <w:szCs w:val="24"/>
          <w:lang w:eastAsia="es-DO"/>
        </w:rPr>
        <w:t>Durante la reunión, también se contempló la importancia de llevar a cabo la planificación de simulacros con el fin de preparar al personal médico y de emergencia para responder de manera efectiva en casos de desastres y situaciones de emergencia. </w:t>
      </w:r>
    </w:p>
    <w:p w:rsidR="000C0077" w:rsidRPr="000C0077" w:rsidRDefault="000C0077" w:rsidP="000C007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s-DO"/>
        </w:rPr>
      </w:pPr>
    </w:p>
    <w:p w:rsidR="000C0077" w:rsidRPr="000C0077" w:rsidRDefault="000C0077" w:rsidP="000C007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s-DO"/>
        </w:rPr>
      </w:pPr>
      <w:r w:rsidRPr="000C0077">
        <w:rPr>
          <w:rFonts w:ascii="Arial" w:eastAsia="Times New Roman" w:hAnsi="Arial" w:cs="Arial"/>
          <w:color w:val="222222"/>
          <w:sz w:val="24"/>
          <w:szCs w:val="24"/>
          <w:lang w:eastAsia="es-DO"/>
        </w:rPr>
        <w:t>El Comité de Emergencia y Desastres, presidido por el Dr. César Mota, @</w:t>
      </w:r>
      <w:proofErr w:type="spellStart"/>
      <w:r w:rsidRPr="000C0077">
        <w:rPr>
          <w:rFonts w:ascii="Arial" w:eastAsia="Times New Roman" w:hAnsi="Arial" w:cs="Arial"/>
          <w:color w:val="222222"/>
          <w:sz w:val="24"/>
          <w:szCs w:val="24"/>
          <w:lang w:eastAsia="es-DO"/>
        </w:rPr>
        <w:t>drcesarmotacuriel</w:t>
      </w:r>
      <w:proofErr w:type="spellEnd"/>
      <w:r w:rsidRPr="000C0077">
        <w:rPr>
          <w:rFonts w:ascii="Arial" w:eastAsia="Times New Roman" w:hAnsi="Arial" w:cs="Arial"/>
          <w:color w:val="222222"/>
          <w:sz w:val="24"/>
          <w:szCs w:val="24"/>
          <w:lang w:eastAsia="es-DO"/>
        </w:rPr>
        <w:t>, reafirma su compromiso con la seguridad y el bienestar del hospital, trabajando</w:t>
      </w:r>
      <w:bookmarkStart w:id="0" w:name="_GoBack"/>
      <w:bookmarkEnd w:id="0"/>
      <w:r w:rsidRPr="000C0077">
        <w:rPr>
          <w:rFonts w:ascii="Arial" w:eastAsia="Times New Roman" w:hAnsi="Arial" w:cs="Arial"/>
          <w:color w:val="222222"/>
          <w:sz w:val="24"/>
          <w:szCs w:val="24"/>
          <w:lang w:eastAsia="es-DO"/>
        </w:rPr>
        <w:t xml:space="preserve"> en la actualización y fortalecimiento de sus protocolos y planes de contingencia para garantizar una respuesta eficaz en momentos críticos.</w:t>
      </w:r>
    </w:p>
    <w:p w:rsidR="00D650A9" w:rsidRDefault="00D650A9"/>
    <w:p w:rsidR="000C0077" w:rsidRDefault="00A1627C">
      <w:r>
        <w:rPr>
          <w:noProof/>
          <w:lang w:eastAsia="es-DO"/>
        </w:rPr>
        <w:drawing>
          <wp:inline distT="0" distB="0" distL="0" distR="0" wp14:anchorId="3E757CB1" wp14:editId="540957EF">
            <wp:extent cx="5058888" cy="3794167"/>
            <wp:effectExtent l="0" t="0" r="889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74344" cy="380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</w:p>
    <w:sectPr w:rsidR="000C007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0077"/>
    <w:rsid w:val="000C0077"/>
    <w:rsid w:val="00A1627C"/>
    <w:rsid w:val="00D650A9"/>
    <w:rsid w:val="00E80C5F"/>
    <w:rsid w:val="00EC72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D56B5AC7-0D64-4F73-9979-AAAAE1B900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3790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0254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95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207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962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701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175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162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359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95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4545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3685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3866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167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Responsable de Acceso a la Informacion</dc:creator>
  <cp:keywords/>
  <dc:description/>
  <cp:lastModifiedBy>Responsable de Acceso a la Informacion</cp:lastModifiedBy>
  <cp:revision>1</cp:revision>
  <dcterms:created xsi:type="dcterms:W3CDTF">2024-01-25T14:52:00Z</dcterms:created>
  <dcterms:modified xsi:type="dcterms:W3CDTF">2024-01-25T15:53:00Z</dcterms:modified>
</cp:coreProperties>
</file>