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D7785" w14:textId="7A003E69" w:rsidR="002E3E56" w:rsidRPr="002E3E56" w:rsidRDefault="002E3E56" w:rsidP="002E3E5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es-DO"/>
          <w14:ligatures w14:val="none"/>
        </w:rPr>
      </w:pPr>
      <w:bookmarkStart w:id="0" w:name="_GoBack"/>
      <w:r w:rsidRPr="002E3E56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4"/>
          <w:szCs w:val="24"/>
          <w:shd w:val="clear" w:color="auto" w:fill="FFFFFF"/>
          <w:lang w:eastAsia="es-DO"/>
          <w14:ligatures w14:val="none"/>
        </w:rPr>
        <w:t>El Hospital Robert Reid ha brindado asistencia a más de 1,900 niños diagnosticados con algún tipo de cáncer desde el 2004.</w:t>
      </w:r>
    </w:p>
    <w:bookmarkEnd w:id="0"/>
    <w:p w14:paraId="24CED00E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4"/>
          <w:szCs w:val="24"/>
          <w:lang w:eastAsia="es-DO"/>
          <w14:ligatures w14:val="none"/>
        </w:rPr>
      </w:pPr>
    </w:p>
    <w:p w14:paraId="2D107F68" w14:textId="2164A35A" w:rsidR="002E3E56" w:rsidRPr="002E3E56" w:rsidRDefault="002E3E56" w:rsidP="002E3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4"/>
          <w:szCs w:val="24"/>
          <w:lang w:eastAsia="es-DO"/>
          <w14:ligatures w14:val="none"/>
        </w:rPr>
        <w:t xml:space="preserve">Hospital HIRRC tiene la unidad de </w:t>
      </w:r>
      <w:proofErr w:type="spellStart"/>
      <w:r w:rsidRPr="002E3E56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4"/>
          <w:szCs w:val="24"/>
          <w:lang w:eastAsia="es-DO"/>
          <w14:ligatures w14:val="none"/>
        </w:rPr>
        <w:t>onco</w:t>
      </w:r>
      <w:proofErr w:type="spellEnd"/>
      <w:r w:rsidRPr="002E3E56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4"/>
          <w:szCs w:val="24"/>
          <w:lang w:eastAsia="es-DO"/>
          <w14:ligatures w14:val="none"/>
        </w:rPr>
        <w:t>-pediatría más extensa de los hospitales de la red Pública.</w:t>
      </w:r>
    </w:p>
    <w:p w14:paraId="6CF475D8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7959E117" w14:textId="0A45DD39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es-DO"/>
          <w14:ligatures w14:val="none"/>
        </w:rPr>
        <w:t>Santo Domingo. - Cada año en la Unidad de Oncología del Hospital Pediátrico Dr. Robert Reid Cabral se realizan aproximadamente cien nuevos diagnósticos de cáncer.</w:t>
      </w:r>
    </w:p>
    <w:p w14:paraId="081D38DA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641AC2A8" w14:textId="77777777" w:rsidR="002E3E56" w:rsidRPr="002E3E56" w:rsidRDefault="002E3E56" w:rsidP="00500B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La doctora Wendy Gómez, coordinadora de oncología del Robert Reid, expresó que el hospital tiene registrado más de mil 800 casos diagnosticados y atendidos mediante un enfoque integral clínico diagnóstico-terapéutico y la aplicación oportuna de protocolos de quimioterapia, radioterapia y quirúrgico, desde el año 2004.</w:t>
      </w:r>
    </w:p>
    <w:p w14:paraId="71AAA176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3A01246D" w14:textId="77777777" w:rsidR="002E3E56" w:rsidRPr="002E3E56" w:rsidRDefault="002E3E56" w:rsidP="00500B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En ese mismo orden la especialista en oncología explicó que el cáncer en los niños se extiende rápidamente, motivo por el cual es importante un diagnóstico precoz y un tratamiento oportuno, que aumente las probabilidades de sobrevida del niño con una buena calidad de vida para él y su familia.</w:t>
      </w:r>
    </w:p>
    <w:p w14:paraId="58DF4D7A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09AC2009" w14:textId="77777777" w:rsidR="002E3E56" w:rsidRPr="002E3E56" w:rsidRDefault="002E3E56" w:rsidP="00500B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“Entre los principales diagnósticos podemos mencionar; leucemias, linfomas, tumores cerebrales, tumores sólidos (del riñón, de la retina, del hígado, de los huesos, músculos (sarcomas), gónadas (teratomas), entre otros”. Explicó Gómez.</w:t>
      </w:r>
    </w:p>
    <w:p w14:paraId="2B559D29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0E7B07F6" w14:textId="77777777" w:rsidR="002E3E56" w:rsidRPr="002E3E56" w:rsidRDefault="002E3E56" w:rsidP="00500B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La galena destacó los grandes avances conquistados con el lanzamiento de la Campaña de Concientización de Cáncer Infantil el pasado septiembre del 2021 y la puesta en circulación del Manual de Detección Temprana de Cáncer Infantil en septiembre de 2022, el lanzamiento del 1er Curso de Detección Oportuna y el Plan Estratégico Nacional de Cáncer Infantil en la República Dominicana en febrero y septiembre 2023.</w:t>
      </w:r>
    </w:p>
    <w:p w14:paraId="20ED2895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453AA928" w14:textId="77777777" w:rsidR="002E3E56" w:rsidRPr="002E3E56" w:rsidRDefault="002E3E56" w:rsidP="00500B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La doctora Wendy destacó el soporte de las diferentes consultas especializadas del Robert Reid, asegurando que sin lugar a dudas colaboran arduamente para que se puedan establecer diagnósticos oportunos tales como imágenes médicas, laboratorio, patología y cirugía; ofreciendo así un abordaje holístico a los casos de niños, niñas y adolescentes con sospecha de malignidad.</w:t>
      </w:r>
    </w:p>
    <w:p w14:paraId="767832E1" w14:textId="77777777" w:rsidR="002E3E56" w:rsidRPr="002E3E56" w:rsidRDefault="002E3E56" w:rsidP="002E3E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</w:p>
    <w:p w14:paraId="7C44C949" w14:textId="77777777" w:rsidR="002E3E56" w:rsidRPr="002E3E56" w:rsidRDefault="002E3E56" w:rsidP="00500B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</w:pPr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 xml:space="preserve">La unidad de oncología del Hospital pediátrico cuenta con el apoyo de la “Fundación Amigos Contra el Cáncer Infantil” @facci_rd y la asesoría académica del Hospital de renombre mundial St. </w:t>
      </w:r>
      <w:proofErr w:type="spellStart"/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Jude</w:t>
      </w:r>
      <w:proofErr w:type="spellEnd"/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 xml:space="preserve"> </w:t>
      </w:r>
      <w:proofErr w:type="spellStart"/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Childrens</w:t>
      </w:r>
      <w:proofErr w:type="spellEnd"/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 xml:space="preserve"> </w:t>
      </w:r>
      <w:proofErr w:type="spellStart"/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>Research</w:t>
      </w:r>
      <w:proofErr w:type="spellEnd"/>
      <w:r w:rsidRPr="002E3E56">
        <w:rPr>
          <w:rFonts w:ascii="Arial" w:eastAsia="Times New Roman" w:hAnsi="Arial" w:cs="Arial"/>
          <w:color w:val="222222"/>
          <w:kern w:val="0"/>
          <w:sz w:val="24"/>
          <w:szCs w:val="24"/>
          <w:lang w:eastAsia="es-DO"/>
          <w14:ligatures w14:val="none"/>
        </w:rPr>
        <w:t xml:space="preserve"> Hospital con el fin de desarrollo de proyectos científicos y de mejora para la calidad de vida de los niños y sus familias.</w:t>
      </w:r>
    </w:p>
    <w:p w14:paraId="1FF4A5C3" w14:textId="248AB1E5" w:rsidR="00500B8A" w:rsidRDefault="00500B8A">
      <w:r>
        <w:rPr>
          <w:noProof/>
          <w:lang w:eastAsia="es-DO"/>
        </w:rPr>
        <w:lastRenderedPageBreak/>
        <w:drawing>
          <wp:inline distT="0" distB="0" distL="0" distR="0" wp14:anchorId="77D75FE7" wp14:editId="44491A0F">
            <wp:extent cx="4762500" cy="34766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6759" cy="34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C028" w14:textId="65EDF3F1" w:rsidR="00500B8A" w:rsidRDefault="00500B8A">
      <w:r>
        <w:rPr>
          <w:noProof/>
          <w:lang w:eastAsia="es-DO"/>
        </w:rPr>
        <w:drawing>
          <wp:inline distT="0" distB="0" distL="0" distR="0" wp14:anchorId="74B44C40" wp14:editId="5017C095">
            <wp:extent cx="4629150" cy="335257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1721" cy="33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B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56"/>
    <w:rsid w:val="002E3E56"/>
    <w:rsid w:val="0050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FE903"/>
  <w15:chartTrackingRefBased/>
  <w15:docId w15:val="{2D60E203-F872-44A5-9444-0DA8942B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Responsable de Acceso a la Informacion</cp:lastModifiedBy>
  <cp:revision>2</cp:revision>
  <dcterms:created xsi:type="dcterms:W3CDTF">2024-02-19T18:26:00Z</dcterms:created>
  <dcterms:modified xsi:type="dcterms:W3CDTF">2024-02-19T18:26:00Z</dcterms:modified>
</cp:coreProperties>
</file>