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Director hospital Robert Reíd destaca avance, compra de equipos y manejo de fondos con transparencia</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 xml:space="preserve">Santo Domingo.- La compra de nuevos equipos con tecnología de puntas, reparación de otros, construcciones de nuevas áreas, reubicación de oficinas y salas, incremento de la facturación y manejo con pulcritud y transparencia de los fondos, son los logros durante el último año de la gestión del hospital Robert </w:t>
      </w:r>
      <w:proofErr w:type="spellStart"/>
      <w:r w:rsidRPr="00A06B0F">
        <w:rPr>
          <w:rFonts w:ascii="Arial" w:eastAsia="Times New Roman" w:hAnsi="Arial" w:cs="Arial"/>
          <w:color w:val="222222"/>
          <w:sz w:val="24"/>
          <w:szCs w:val="24"/>
          <w:lang w:eastAsia="es-DO"/>
        </w:rPr>
        <w:t>Robert</w:t>
      </w:r>
      <w:proofErr w:type="spellEnd"/>
      <w:r w:rsidRPr="00A06B0F">
        <w:rPr>
          <w:rFonts w:ascii="Arial" w:eastAsia="Times New Roman" w:hAnsi="Arial" w:cs="Arial"/>
          <w:color w:val="222222"/>
          <w:sz w:val="24"/>
          <w:szCs w:val="24"/>
          <w:lang w:eastAsia="es-DO"/>
        </w:rPr>
        <w:t xml:space="preserve"> Reíd Cabral.</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 xml:space="preserve">Así lo destacó el doctor Clemente Terrero, director general del Hospital Pediátrico Dr. Robert </w:t>
      </w:r>
      <w:proofErr w:type="spellStart"/>
      <w:r w:rsidRPr="00A06B0F">
        <w:rPr>
          <w:rFonts w:ascii="Arial" w:eastAsia="Times New Roman" w:hAnsi="Arial" w:cs="Arial"/>
          <w:color w:val="222222"/>
          <w:sz w:val="24"/>
          <w:szCs w:val="24"/>
          <w:lang w:eastAsia="es-DO"/>
        </w:rPr>
        <w:t>Reid</w:t>
      </w:r>
      <w:proofErr w:type="spellEnd"/>
      <w:r w:rsidRPr="00A06B0F">
        <w:rPr>
          <w:rFonts w:ascii="Arial" w:eastAsia="Times New Roman" w:hAnsi="Arial" w:cs="Arial"/>
          <w:color w:val="222222"/>
          <w:sz w:val="24"/>
          <w:szCs w:val="24"/>
          <w:lang w:eastAsia="es-DO"/>
        </w:rPr>
        <w:t xml:space="preserve"> Cabral, al presentar su memoria de gestión como manera de rendir cuentas a la sociedad.</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Terrero destacó que es positivo que las instituciones del Estado puedan mostrar una memoria de gestión donde expliquen de manera pública cómo han sido invertidos el dinero que se recibe.</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Resaltó que debido a la eficiencia y calidad en los servicios que está brindado el Robert Reíd Cabral, se ha logrado aumentar la producción de los servicios hospitalarios, lo que ha generado que haya un mayor flujo de usuarios en el centro.</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 xml:space="preserve">El director del hospital pediátrico agregó que en los dos años de su gestión se </w:t>
      </w:r>
      <w:proofErr w:type="gramStart"/>
      <w:r w:rsidRPr="00A06B0F">
        <w:rPr>
          <w:rFonts w:ascii="Arial" w:eastAsia="Times New Roman" w:hAnsi="Arial" w:cs="Arial"/>
          <w:color w:val="222222"/>
          <w:sz w:val="24"/>
          <w:szCs w:val="24"/>
          <w:lang w:eastAsia="es-DO"/>
        </w:rPr>
        <w:t>han</w:t>
      </w:r>
      <w:proofErr w:type="gramEnd"/>
      <w:r w:rsidRPr="00A06B0F">
        <w:rPr>
          <w:rFonts w:ascii="Arial" w:eastAsia="Times New Roman" w:hAnsi="Arial" w:cs="Arial"/>
          <w:color w:val="222222"/>
          <w:sz w:val="24"/>
          <w:szCs w:val="24"/>
          <w:lang w:eastAsia="es-DO"/>
        </w:rPr>
        <w:t xml:space="preserve"> realizado intervenciones puntuales en las áreas de facturación, compra quirófanos imágenes, electroencefalograma, mantenimiento, esterilización, depósito desechos orgánico, salas de internamientos, servicios clínicos, y remodelación de las área pre quirúrgico.</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La rendición de cuentas comprende desde septiembre 2020 a agosto del 2022, segundo año de gestión del doctor Terrero, en la cual destaca las labores de prevención en salud, aumento de las consultas, saneamiento y rescate de áreas hospitalarias que hoy están al servicio de los usuarios, ampliación y crecimiento del hospital en todos los servicios.</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Expresó que un paso de avance en este segundo año de gestión fue la instalación de un equipo de rayos X digital en el área de Imágenes, sustituyendo el equipo análogo que tenía el hospital desde su fundación y la nueva sala de esterilización.</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Además, informó que se creó un área de digitalización de lectura de imágenes y entrega de resultados a los usuarios que demandaron de ese servicio en el hospital. También una nueva unidad de electroencefalograma cercana al área de imágenes, con un diseño innovador.</w:t>
      </w: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Explicó que durante estos dos años de gestión el centro hospitalario gestionó nuevos equipos como un Autoclaves, materiales quirúrgicos, aires acondicionados, impresoras para las áreas de audit</w:t>
      </w:r>
      <w:r>
        <w:rPr>
          <w:rFonts w:ascii="Arial" w:eastAsia="Times New Roman" w:hAnsi="Arial" w:cs="Arial"/>
          <w:color w:val="222222"/>
          <w:sz w:val="24"/>
          <w:szCs w:val="24"/>
          <w:lang w:eastAsia="es-DO"/>
        </w:rPr>
        <w:t>oría, residencia y facturación.</w:t>
      </w:r>
      <w:bookmarkStart w:id="0" w:name="_GoBack"/>
      <w:bookmarkEnd w:id="0"/>
    </w:p>
    <w:p w:rsidR="00A06B0F" w:rsidRPr="00A06B0F" w:rsidRDefault="00A06B0F" w:rsidP="00A06B0F">
      <w:pPr>
        <w:shd w:val="clear" w:color="auto" w:fill="FFFFFF"/>
        <w:spacing w:after="0" w:line="240" w:lineRule="auto"/>
        <w:rPr>
          <w:rFonts w:ascii="Arial" w:eastAsia="Times New Roman" w:hAnsi="Arial" w:cs="Arial"/>
          <w:color w:val="222222"/>
          <w:sz w:val="24"/>
          <w:szCs w:val="24"/>
          <w:lang w:eastAsia="es-DO"/>
        </w:rPr>
      </w:pPr>
      <w:r w:rsidRPr="00A06B0F">
        <w:rPr>
          <w:rFonts w:ascii="Arial" w:eastAsia="Times New Roman" w:hAnsi="Arial" w:cs="Arial"/>
          <w:color w:val="222222"/>
          <w:sz w:val="24"/>
          <w:szCs w:val="24"/>
          <w:lang w:eastAsia="es-DO"/>
        </w:rPr>
        <w:t xml:space="preserve">Expuso que se pagaron los incentivos del </w:t>
      </w:r>
      <w:proofErr w:type="spellStart"/>
      <w:r w:rsidRPr="00A06B0F">
        <w:rPr>
          <w:rFonts w:ascii="Arial" w:eastAsia="Times New Roman" w:hAnsi="Arial" w:cs="Arial"/>
          <w:color w:val="222222"/>
          <w:sz w:val="24"/>
          <w:szCs w:val="24"/>
          <w:lang w:eastAsia="es-DO"/>
        </w:rPr>
        <w:t>Senasa</w:t>
      </w:r>
      <w:proofErr w:type="spellEnd"/>
      <w:r w:rsidRPr="00A06B0F">
        <w:rPr>
          <w:rFonts w:ascii="Arial" w:eastAsia="Times New Roman" w:hAnsi="Arial" w:cs="Arial"/>
          <w:color w:val="222222"/>
          <w:sz w:val="24"/>
          <w:szCs w:val="24"/>
          <w:lang w:eastAsia="es-DO"/>
        </w:rPr>
        <w:t xml:space="preserve"> en tiempo oportuno correspondiente a los períodos julio-diciembre 2021 y enero-junio 2022.</w:t>
      </w:r>
    </w:p>
    <w:p w:rsidR="009E0E47" w:rsidRDefault="00A06B0F"/>
    <w:sectPr w:rsidR="009E0E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0F"/>
    <w:rsid w:val="005A3B8B"/>
    <w:rsid w:val="00A06B0F"/>
    <w:rsid w:val="00C265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4E3F6-2FC6-4FA0-A1B4-0861653F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4998">
      <w:bodyDiv w:val="1"/>
      <w:marLeft w:val="0"/>
      <w:marRight w:val="0"/>
      <w:marTop w:val="0"/>
      <w:marBottom w:val="0"/>
      <w:divBdr>
        <w:top w:val="none" w:sz="0" w:space="0" w:color="auto"/>
        <w:left w:val="none" w:sz="0" w:space="0" w:color="auto"/>
        <w:bottom w:val="none" w:sz="0" w:space="0" w:color="auto"/>
        <w:right w:val="none" w:sz="0" w:space="0" w:color="auto"/>
      </w:divBdr>
      <w:divsChild>
        <w:div w:id="1722747204">
          <w:marLeft w:val="0"/>
          <w:marRight w:val="0"/>
          <w:marTop w:val="120"/>
          <w:marBottom w:val="0"/>
          <w:divBdr>
            <w:top w:val="none" w:sz="0" w:space="0" w:color="auto"/>
            <w:left w:val="none" w:sz="0" w:space="0" w:color="auto"/>
            <w:bottom w:val="none" w:sz="0" w:space="0" w:color="auto"/>
            <w:right w:val="none" w:sz="0" w:space="0" w:color="auto"/>
          </w:divBdr>
          <w:divsChild>
            <w:div w:id="1963533487">
              <w:marLeft w:val="0"/>
              <w:marRight w:val="0"/>
              <w:marTop w:val="0"/>
              <w:marBottom w:val="0"/>
              <w:divBdr>
                <w:top w:val="none" w:sz="0" w:space="0" w:color="auto"/>
                <w:left w:val="none" w:sz="0" w:space="0" w:color="auto"/>
                <w:bottom w:val="none" w:sz="0" w:space="0" w:color="auto"/>
                <w:right w:val="none" w:sz="0" w:space="0" w:color="auto"/>
              </w:divBdr>
              <w:divsChild>
                <w:div w:id="1159033944">
                  <w:marLeft w:val="0"/>
                  <w:marRight w:val="0"/>
                  <w:marTop w:val="0"/>
                  <w:marBottom w:val="0"/>
                  <w:divBdr>
                    <w:top w:val="none" w:sz="0" w:space="0" w:color="auto"/>
                    <w:left w:val="none" w:sz="0" w:space="0" w:color="auto"/>
                    <w:bottom w:val="none" w:sz="0" w:space="0" w:color="auto"/>
                    <w:right w:val="none" w:sz="0" w:space="0" w:color="auto"/>
                  </w:divBdr>
                  <w:divsChild>
                    <w:div w:id="1222016114">
                      <w:marLeft w:val="0"/>
                      <w:marRight w:val="0"/>
                      <w:marTop w:val="0"/>
                      <w:marBottom w:val="0"/>
                      <w:divBdr>
                        <w:top w:val="none" w:sz="0" w:space="0" w:color="auto"/>
                        <w:left w:val="none" w:sz="0" w:space="0" w:color="auto"/>
                        <w:bottom w:val="none" w:sz="0" w:space="0" w:color="auto"/>
                        <w:right w:val="none" w:sz="0" w:space="0" w:color="auto"/>
                      </w:divBdr>
                    </w:div>
                    <w:div w:id="1462264560">
                      <w:marLeft w:val="0"/>
                      <w:marRight w:val="0"/>
                      <w:marTop w:val="0"/>
                      <w:marBottom w:val="0"/>
                      <w:divBdr>
                        <w:top w:val="none" w:sz="0" w:space="0" w:color="auto"/>
                        <w:left w:val="none" w:sz="0" w:space="0" w:color="auto"/>
                        <w:bottom w:val="none" w:sz="0" w:space="0" w:color="auto"/>
                        <w:right w:val="none" w:sz="0" w:space="0" w:color="auto"/>
                      </w:divBdr>
                    </w:div>
                    <w:div w:id="936251385">
                      <w:marLeft w:val="0"/>
                      <w:marRight w:val="0"/>
                      <w:marTop w:val="0"/>
                      <w:marBottom w:val="0"/>
                      <w:divBdr>
                        <w:top w:val="none" w:sz="0" w:space="0" w:color="auto"/>
                        <w:left w:val="none" w:sz="0" w:space="0" w:color="auto"/>
                        <w:bottom w:val="none" w:sz="0" w:space="0" w:color="auto"/>
                        <w:right w:val="none" w:sz="0" w:space="0" w:color="auto"/>
                      </w:divBdr>
                    </w:div>
                    <w:div w:id="1165365782">
                      <w:marLeft w:val="0"/>
                      <w:marRight w:val="0"/>
                      <w:marTop w:val="0"/>
                      <w:marBottom w:val="0"/>
                      <w:divBdr>
                        <w:top w:val="none" w:sz="0" w:space="0" w:color="auto"/>
                        <w:left w:val="none" w:sz="0" w:space="0" w:color="auto"/>
                        <w:bottom w:val="none" w:sz="0" w:space="0" w:color="auto"/>
                        <w:right w:val="none" w:sz="0" w:space="0" w:color="auto"/>
                      </w:divBdr>
                    </w:div>
                    <w:div w:id="1631209013">
                      <w:marLeft w:val="0"/>
                      <w:marRight w:val="0"/>
                      <w:marTop w:val="0"/>
                      <w:marBottom w:val="0"/>
                      <w:divBdr>
                        <w:top w:val="none" w:sz="0" w:space="0" w:color="auto"/>
                        <w:left w:val="none" w:sz="0" w:space="0" w:color="auto"/>
                        <w:bottom w:val="none" w:sz="0" w:space="0" w:color="auto"/>
                        <w:right w:val="none" w:sz="0" w:space="0" w:color="auto"/>
                      </w:divBdr>
                    </w:div>
                    <w:div w:id="254870749">
                      <w:marLeft w:val="0"/>
                      <w:marRight w:val="0"/>
                      <w:marTop w:val="0"/>
                      <w:marBottom w:val="0"/>
                      <w:divBdr>
                        <w:top w:val="none" w:sz="0" w:space="0" w:color="auto"/>
                        <w:left w:val="none" w:sz="0" w:space="0" w:color="auto"/>
                        <w:bottom w:val="none" w:sz="0" w:space="0" w:color="auto"/>
                        <w:right w:val="none" w:sz="0" w:space="0" w:color="auto"/>
                      </w:divBdr>
                    </w:div>
                    <w:div w:id="243028615">
                      <w:marLeft w:val="0"/>
                      <w:marRight w:val="0"/>
                      <w:marTop w:val="0"/>
                      <w:marBottom w:val="0"/>
                      <w:divBdr>
                        <w:top w:val="none" w:sz="0" w:space="0" w:color="auto"/>
                        <w:left w:val="none" w:sz="0" w:space="0" w:color="auto"/>
                        <w:bottom w:val="none" w:sz="0" w:space="0" w:color="auto"/>
                        <w:right w:val="none" w:sz="0" w:space="0" w:color="auto"/>
                      </w:divBdr>
                    </w:div>
                    <w:div w:id="917833709">
                      <w:marLeft w:val="0"/>
                      <w:marRight w:val="0"/>
                      <w:marTop w:val="0"/>
                      <w:marBottom w:val="0"/>
                      <w:divBdr>
                        <w:top w:val="none" w:sz="0" w:space="0" w:color="auto"/>
                        <w:left w:val="none" w:sz="0" w:space="0" w:color="auto"/>
                        <w:bottom w:val="none" w:sz="0" w:space="0" w:color="auto"/>
                        <w:right w:val="none" w:sz="0" w:space="0" w:color="auto"/>
                      </w:divBdr>
                    </w:div>
                    <w:div w:id="115687749">
                      <w:marLeft w:val="0"/>
                      <w:marRight w:val="0"/>
                      <w:marTop w:val="0"/>
                      <w:marBottom w:val="0"/>
                      <w:divBdr>
                        <w:top w:val="none" w:sz="0" w:space="0" w:color="auto"/>
                        <w:left w:val="none" w:sz="0" w:space="0" w:color="auto"/>
                        <w:bottom w:val="none" w:sz="0" w:space="0" w:color="auto"/>
                        <w:right w:val="none" w:sz="0" w:space="0" w:color="auto"/>
                      </w:divBdr>
                    </w:div>
                    <w:div w:id="311369237">
                      <w:marLeft w:val="0"/>
                      <w:marRight w:val="0"/>
                      <w:marTop w:val="0"/>
                      <w:marBottom w:val="0"/>
                      <w:divBdr>
                        <w:top w:val="none" w:sz="0" w:space="0" w:color="auto"/>
                        <w:left w:val="none" w:sz="0" w:space="0" w:color="auto"/>
                        <w:bottom w:val="none" w:sz="0" w:space="0" w:color="auto"/>
                        <w:right w:val="none" w:sz="0" w:space="0" w:color="auto"/>
                      </w:divBdr>
                    </w:div>
                    <w:div w:id="254679537">
                      <w:marLeft w:val="0"/>
                      <w:marRight w:val="0"/>
                      <w:marTop w:val="0"/>
                      <w:marBottom w:val="0"/>
                      <w:divBdr>
                        <w:top w:val="none" w:sz="0" w:space="0" w:color="auto"/>
                        <w:left w:val="none" w:sz="0" w:space="0" w:color="auto"/>
                        <w:bottom w:val="none" w:sz="0" w:space="0" w:color="auto"/>
                        <w:right w:val="none" w:sz="0" w:space="0" w:color="auto"/>
                      </w:divBdr>
                    </w:div>
                    <w:div w:id="1342396543">
                      <w:marLeft w:val="0"/>
                      <w:marRight w:val="0"/>
                      <w:marTop w:val="0"/>
                      <w:marBottom w:val="0"/>
                      <w:divBdr>
                        <w:top w:val="none" w:sz="0" w:space="0" w:color="auto"/>
                        <w:left w:val="none" w:sz="0" w:space="0" w:color="auto"/>
                        <w:bottom w:val="none" w:sz="0" w:space="0" w:color="auto"/>
                        <w:right w:val="none" w:sz="0" w:space="0" w:color="auto"/>
                      </w:divBdr>
                    </w:div>
                    <w:div w:id="728499613">
                      <w:marLeft w:val="0"/>
                      <w:marRight w:val="0"/>
                      <w:marTop w:val="0"/>
                      <w:marBottom w:val="0"/>
                      <w:divBdr>
                        <w:top w:val="none" w:sz="0" w:space="0" w:color="auto"/>
                        <w:left w:val="none" w:sz="0" w:space="0" w:color="auto"/>
                        <w:bottom w:val="none" w:sz="0" w:space="0" w:color="auto"/>
                        <w:right w:val="none" w:sz="0" w:space="0" w:color="auto"/>
                      </w:divBdr>
                    </w:div>
                    <w:div w:id="1433207480">
                      <w:marLeft w:val="0"/>
                      <w:marRight w:val="0"/>
                      <w:marTop w:val="0"/>
                      <w:marBottom w:val="0"/>
                      <w:divBdr>
                        <w:top w:val="none" w:sz="0" w:space="0" w:color="auto"/>
                        <w:left w:val="none" w:sz="0" w:space="0" w:color="auto"/>
                        <w:bottom w:val="none" w:sz="0" w:space="0" w:color="auto"/>
                        <w:right w:val="none" w:sz="0" w:space="0" w:color="auto"/>
                      </w:divBdr>
                    </w:div>
                    <w:div w:id="1590233369">
                      <w:marLeft w:val="0"/>
                      <w:marRight w:val="0"/>
                      <w:marTop w:val="0"/>
                      <w:marBottom w:val="0"/>
                      <w:divBdr>
                        <w:top w:val="none" w:sz="0" w:space="0" w:color="auto"/>
                        <w:left w:val="none" w:sz="0" w:space="0" w:color="auto"/>
                        <w:bottom w:val="none" w:sz="0" w:space="0" w:color="auto"/>
                        <w:right w:val="none" w:sz="0" w:space="0" w:color="auto"/>
                      </w:divBdr>
                    </w:div>
                    <w:div w:id="144663483">
                      <w:marLeft w:val="0"/>
                      <w:marRight w:val="0"/>
                      <w:marTop w:val="0"/>
                      <w:marBottom w:val="0"/>
                      <w:divBdr>
                        <w:top w:val="none" w:sz="0" w:space="0" w:color="auto"/>
                        <w:left w:val="none" w:sz="0" w:space="0" w:color="auto"/>
                        <w:bottom w:val="none" w:sz="0" w:space="0" w:color="auto"/>
                        <w:right w:val="none" w:sz="0" w:space="0" w:color="auto"/>
                      </w:divBdr>
                    </w:div>
                    <w:div w:id="365522204">
                      <w:marLeft w:val="0"/>
                      <w:marRight w:val="0"/>
                      <w:marTop w:val="0"/>
                      <w:marBottom w:val="0"/>
                      <w:divBdr>
                        <w:top w:val="none" w:sz="0" w:space="0" w:color="auto"/>
                        <w:left w:val="none" w:sz="0" w:space="0" w:color="auto"/>
                        <w:bottom w:val="none" w:sz="0" w:space="0" w:color="auto"/>
                        <w:right w:val="none" w:sz="0" w:space="0" w:color="auto"/>
                      </w:divBdr>
                    </w:div>
                    <w:div w:id="1899366021">
                      <w:marLeft w:val="0"/>
                      <w:marRight w:val="0"/>
                      <w:marTop w:val="0"/>
                      <w:marBottom w:val="0"/>
                      <w:divBdr>
                        <w:top w:val="none" w:sz="0" w:space="0" w:color="auto"/>
                        <w:left w:val="none" w:sz="0" w:space="0" w:color="auto"/>
                        <w:bottom w:val="none" w:sz="0" w:space="0" w:color="auto"/>
                        <w:right w:val="none" w:sz="0" w:space="0" w:color="auto"/>
                      </w:divBdr>
                    </w:div>
                    <w:div w:id="736247690">
                      <w:marLeft w:val="0"/>
                      <w:marRight w:val="0"/>
                      <w:marTop w:val="0"/>
                      <w:marBottom w:val="0"/>
                      <w:divBdr>
                        <w:top w:val="none" w:sz="0" w:space="0" w:color="auto"/>
                        <w:left w:val="none" w:sz="0" w:space="0" w:color="auto"/>
                        <w:bottom w:val="none" w:sz="0" w:space="0" w:color="auto"/>
                        <w:right w:val="none" w:sz="0" w:space="0" w:color="auto"/>
                      </w:divBdr>
                    </w:div>
                    <w:div w:id="591357588">
                      <w:marLeft w:val="0"/>
                      <w:marRight w:val="0"/>
                      <w:marTop w:val="0"/>
                      <w:marBottom w:val="0"/>
                      <w:divBdr>
                        <w:top w:val="none" w:sz="0" w:space="0" w:color="auto"/>
                        <w:left w:val="none" w:sz="0" w:space="0" w:color="auto"/>
                        <w:bottom w:val="none" w:sz="0" w:space="0" w:color="auto"/>
                        <w:right w:val="none" w:sz="0" w:space="0" w:color="auto"/>
                      </w:divBdr>
                    </w:div>
                    <w:div w:id="16731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de Acceso a la Informacion</dc:creator>
  <cp:keywords/>
  <dc:description/>
  <cp:lastModifiedBy>Responsable de Acceso a la Informacion</cp:lastModifiedBy>
  <cp:revision>1</cp:revision>
  <dcterms:created xsi:type="dcterms:W3CDTF">2022-10-10T13:04:00Z</dcterms:created>
  <dcterms:modified xsi:type="dcterms:W3CDTF">2022-10-10T13:05:00Z</dcterms:modified>
</cp:coreProperties>
</file>